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7A2B4" w14:textId="5D16BA24" w:rsidR="00124C4B" w:rsidRPr="000803D4" w:rsidRDefault="00E7007C" w:rsidP="00E7007C">
      <w:pPr>
        <w:jc w:val="center"/>
        <w:rPr>
          <w:rFonts w:ascii="Times New Roman" w:hAnsi="Times New Roman" w:cs="Times New Roman"/>
          <w:sz w:val="28"/>
          <w:szCs w:val="28"/>
        </w:rPr>
      </w:pPr>
      <w:r w:rsidRPr="000803D4">
        <w:rPr>
          <w:rFonts w:ascii="Times New Roman" w:hAnsi="Times New Roman" w:cs="Times New Roman"/>
          <w:sz w:val="28"/>
          <w:szCs w:val="28"/>
        </w:rPr>
        <w:t>Leak Forgiveness Policy</w:t>
      </w:r>
    </w:p>
    <w:p w14:paraId="4D5094F6" w14:textId="23EBDE20" w:rsidR="00E7007C" w:rsidRDefault="000803D4" w:rsidP="00E70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="00E7007C">
        <w:rPr>
          <w:rFonts w:ascii="Times New Roman" w:hAnsi="Times New Roman" w:cs="Times New Roman"/>
          <w:sz w:val="28"/>
          <w:szCs w:val="28"/>
        </w:rPr>
        <w:t xml:space="preserve">The Brooklyn Utility </w:t>
      </w:r>
      <w:r>
        <w:rPr>
          <w:rFonts w:ascii="Times New Roman" w:hAnsi="Times New Roman" w:cs="Times New Roman"/>
          <w:sz w:val="28"/>
          <w:szCs w:val="28"/>
        </w:rPr>
        <w:t>Association</w:t>
      </w:r>
      <w:r w:rsidR="00E7007C">
        <w:rPr>
          <w:rFonts w:ascii="Times New Roman" w:hAnsi="Times New Roman" w:cs="Times New Roman"/>
          <w:sz w:val="28"/>
          <w:szCs w:val="28"/>
        </w:rPr>
        <w:t xml:space="preserve"> offers relief to customers who have experienced high bills due to an extraordinary water loss event, such as an unknown leak.</w:t>
      </w:r>
    </w:p>
    <w:p w14:paraId="263D4E20" w14:textId="18EAEF54" w:rsidR="000803D4" w:rsidRDefault="00E7007C" w:rsidP="000803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Legality – According to the Mississippi State Attorney Generals office, a utility service may not reduce or forgive a utility bill when the customer has received the benefit of the utility service; however, a utility service may reduce a utility bill, unreasonably increased because of unforeseen circumstances and for which the customer did not receive the benefits of the utility service. A utility service MAY, on a case-by-case basis, reduce a water </w:t>
      </w:r>
      <w:r w:rsidR="000803D4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ill if there are (a) unforeseen circumstances; and (b) the customer did not receive the benefits.</w:t>
      </w:r>
    </w:p>
    <w:p w14:paraId="0A34D606" w14:textId="77777777" w:rsidR="000803D4" w:rsidRDefault="000803D4" w:rsidP="000803D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F20A97" w14:textId="193B42FA" w:rsidR="00E7007C" w:rsidRDefault="00E7007C" w:rsidP="00E70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Any account holder may request an adjustment, based upon the criteria outlined in the paragraph above for a leak, by contacting the office of Brooklyn Utility </w:t>
      </w:r>
      <w:r w:rsidR="000803D4">
        <w:rPr>
          <w:rFonts w:ascii="Times New Roman" w:hAnsi="Times New Roman" w:cs="Times New Roman"/>
          <w:sz w:val="28"/>
          <w:szCs w:val="28"/>
        </w:rPr>
        <w:t>Association.</w:t>
      </w:r>
      <w:r>
        <w:rPr>
          <w:rFonts w:ascii="Times New Roman" w:hAnsi="Times New Roman" w:cs="Times New Roman"/>
          <w:sz w:val="28"/>
          <w:szCs w:val="28"/>
        </w:rPr>
        <w:t xml:space="preserve"> Only one adjustment per leak will be allowed.</w:t>
      </w:r>
    </w:p>
    <w:p w14:paraId="1065DDC3" w14:textId="2DEAB33A" w:rsidR="00E7007C" w:rsidRDefault="00E7007C" w:rsidP="00E70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The request for forgiveness has to be made by the account holder no later than 90 days from the date of the utility bill containing the leak or extraordinary use.</w:t>
      </w:r>
    </w:p>
    <w:p w14:paraId="00AAFA56" w14:textId="02ACFC22" w:rsidR="00E7007C" w:rsidRDefault="00E7007C" w:rsidP="00E70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The consumption of the leak has to be greater than the consumption during the same service period of the previous year. If a customer has held the account for less than one year, the leak consumption will be compared to either the customers average </w:t>
      </w:r>
      <w:r w:rsidR="000803D4">
        <w:rPr>
          <w:rFonts w:ascii="Times New Roman" w:hAnsi="Times New Roman" w:cs="Times New Roman"/>
          <w:sz w:val="28"/>
          <w:szCs w:val="28"/>
        </w:rPr>
        <w:t>monthly</w:t>
      </w:r>
      <w:r>
        <w:rPr>
          <w:rFonts w:ascii="Times New Roman" w:hAnsi="Times New Roman" w:cs="Times New Roman"/>
          <w:sz w:val="28"/>
          <w:szCs w:val="28"/>
        </w:rPr>
        <w:t xml:space="preserve"> consumption or to the historical monthly consumption of the service </w:t>
      </w:r>
      <w:r w:rsidR="000803D4">
        <w:rPr>
          <w:rFonts w:ascii="Times New Roman" w:hAnsi="Times New Roman" w:cs="Times New Roman"/>
          <w:sz w:val="28"/>
          <w:szCs w:val="28"/>
        </w:rPr>
        <w:t>address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E599EC" w14:textId="4DDE10E4" w:rsidR="00E7007C" w:rsidRDefault="00E7007C" w:rsidP="00E70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The customer requesting the adjustment must be able to submit to the Brooklyn Utility Associations Board of Directors, at a minimum, an invoice or any other documentation that repairs have been made to stop the leak. </w:t>
      </w:r>
    </w:p>
    <w:p w14:paraId="7D255CF5" w14:textId="345C76E2" w:rsidR="00E7007C" w:rsidRDefault="00E7007C" w:rsidP="00E70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An adjustment will be made on one month only, regardless of how long the leak existed</w:t>
      </w:r>
      <w:r w:rsidR="000803D4">
        <w:rPr>
          <w:rFonts w:ascii="Times New Roman" w:hAnsi="Times New Roman" w:cs="Times New Roman"/>
          <w:sz w:val="28"/>
          <w:szCs w:val="28"/>
        </w:rPr>
        <w:t>, unless the leak appeared at the end of the billing cycle and flowed into the next month.  An adjustment will not exceed two months.</w:t>
      </w:r>
    </w:p>
    <w:p w14:paraId="54B68876" w14:textId="382FD659" w:rsidR="000803D4" w:rsidRDefault="000803D4" w:rsidP="00E70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Adjustment Procedures – Adjustments are calculated by taking a six-month average of customers usage. If the account is not an established account, the adjustment shall be made from the beginning of existing service.</w:t>
      </w:r>
    </w:p>
    <w:p w14:paraId="0958A1B7" w14:textId="185E7CAE" w:rsidR="000803D4" w:rsidRDefault="000803D4" w:rsidP="00E70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Accounts will NOT be granted a leak forgiveness more than once in a 24-month period.</w:t>
      </w:r>
    </w:p>
    <w:p w14:paraId="16FA2238" w14:textId="10D9F116" w:rsidR="000803D4" w:rsidRPr="00E7007C" w:rsidRDefault="000803D4" w:rsidP="00E70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Customers must fill out a Leak Forgiveness Application signifying they have read, understand, and agree to the policy and procedures, and submits the application to the office of Brooklyn Utility Association.</w:t>
      </w:r>
    </w:p>
    <w:p w14:paraId="74D8068B" w14:textId="77777777" w:rsidR="00E7007C" w:rsidRPr="00E7007C" w:rsidRDefault="00E7007C" w:rsidP="00E7007C">
      <w:pPr>
        <w:rPr>
          <w:rFonts w:ascii="Times New Roman" w:hAnsi="Times New Roman" w:cs="Times New Roman"/>
          <w:sz w:val="28"/>
          <w:szCs w:val="28"/>
        </w:rPr>
      </w:pPr>
    </w:p>
    <w:sectPr w:rsidR="00E7007C" w:rsidRPr="00E70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7C"/>
    <w:rsid w:val="000803D4"/>
    <w:rsid w:val="001000F8"/>
    <w:rsid w:val="00124C4B"/>
    <w:rsid w:val="001A6541"/>
    <w:rsid w:val="0071732D"/>
    <w:rsid w:val="007C6DEC"/>
    <w:rsid w:val="008D69BA"/>
    <w:rsid w:val="00B60F13"/>
    <w:rsid w:val="00D95814"/>
    <w:rsid w:val="00E7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11129"/>
  <w15:chartTrackingRefBased/>
  <w15:docId w15:val="{AC54A1F5-3A81-4B99-AFE7-61BD5002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0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0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958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ookman Old Style" w:eastAsiaTheme="majorEastAsia" w:hAnsi="Bookman Old Style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A6541"/>
    <w:pPr>
      <w:spacing w:after="0" w:line="240" w:lineRule="auto"/>
    </w:pPr>
    <w:rPr>
      <w:rFonts w:ascii="Bookman Old Style" w:eastAsiaTheme="majorEastAsia" w:hAnsi="Bookman Old Style" w:cstheme="majorBidi"/>
      <w:b/>
      <w:i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70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0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0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0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0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0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0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0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0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0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0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00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00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00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0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0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BROOKLYN .</dc:creator>
  <cp:keywords/>
  <dc:description/>
  <cp:lastModifiedBy>BROOKLYN .</cp:lastModifiedBy>
  <cp:revision>1</cp:revision>
  <dcterms:created xsi:type="dcterms:W3CDTF">2025-03-18T21:18:00Z</dcterms:created>
  <dcterms:modified xsi:type="dcterms:W3CDTF">2025-03-18T21:34:00Z</dcterms:modified>
</cp:coreProperties>
</file>